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EF47"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17C94EFD"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20E7EB5F"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7C3D5C79"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59117A4D"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0E8DCEFE"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p w14:paraId="714A92C7" w14:textId="77777777" w:rsidR="009C2EEE" w:rsidRDefault="009C2EEE">
      <w:pPr>
        <w:widowControl w:val="0"/>
        <w:pBdr>
          <w:top w:val="nil"/>
          <w:left w:val="nil"/>
          <w:bottom w:val="nil"/>
          <w:right w:val="nil"/>
          <w:between w:val="nil"/>
        </w:pBdr>
        <w:spacing w:after="0" w:line="276" w:lineRule="auto"/>
        <w:rPr>
          <w:rFonts w:ascii="Arial" w:eastAsia="Arial" w:hAnsi="Arial" w:cs="Arial"/>
        </w:rPr>
      </w:pPr>
    </w:p>
    <w:tbl>
      <w:tblPr>
        <w:tblStyle w:val="a"/>
        <w:tblW w:w="15930"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5340"/>
        <w:gridCol w:w="4590"/>
      </w:tblGrid>
      <w:tr w:rsidR="009C2EEE" w14:paraId="3FF04106" w14:textId="77777777" w:rsidTr="000C5D23">
        <w:tc>
          <w:tcPr>
            <w:tcW w:w="6000" w:type="dxa"/>
          </w:tcPr>
          <w:p w14:paraId="54EDD873" w14:textId="77777777" w:rsidR="009C2EEE" w:rsidRDefault="00000000">
            <w:pPr>
              <w:pBdr>
                <w:top w:val="nil"/>
                <w:left w:val="nil"/>
                <w:bottom w:val="nil"/>
                <w:right w:val="nil"/>
                <w:between w:val="nil"/>
              </w:pBdr>
              <w:jc w:val="center"/>
              <w:rPr>
                <w:b/>
                <w:color w:val="000000"/>
                <w:sz w:val="24"/>
                <w:szCs w:val="24"/>
              </w:rPr>
            </w:pPr>
            <w:r>
              <w:rPr>
                <w:b/>
                <w:color w:val="000000"/>
                <w:sz w:val="24"/>
                <w:szCs w:val="24"/>
              </w:rPr>
              <w:t>AUTUMN</w:t>
            </w:r>
            <w:r>
              <w:rPr>
                <w:noProof/>
              </w:rPr>
              <mc:AlternateContent>
                <mc:Choice Requires="wpg">
                  <w:drawing>
                    <wp:anchor distT="0" distB="0" distL="114300" distR="114300" simplePos="0" relativeHeight="251658240" behindDoc="0" locked="0" layoutInCell="1" hidden="0" allowOverlap="1" wp14:anchorId="48158E08" wp14:editId="7DF69F12">
                      <wp:simplePos x="0" y="0"/>
                      <wp:positionH relativeFrom="column">
                        <wp:posOffset>-88899</wp:posOffset>
                      </wp:positionH>
                      <wp:positionV relativeFrom="paragraph">
                        <wp:posOffset>-1130299</wp:posOffset>
                      </wp:positionV>
                      <wp:extent cx="9949180" cy="1047750"/>
                      <wp:effectExtent l="0" t="0" r="0" b="0"/>
                      <wp:wrapNone/>
                      <wp:docPr id="1" name="Rectangle 1"/>
                      <wp:cNvGraphicFramePr/>
                      <a:graphic xmlns:a="http://schemas.openxmlformats.org/drawingml/2006/main">
                        <a:graphicData uri="http://schemas.microsoft.com/office/word/2010/wordprocessingShape">
                          <wps:wsp>
                            <wps:cNvSpPr/>
                            <wps:spPr>
                              <a:xfrm>
                                <a:off x="376173" y="3260888"/>
                                <a:ext cx="9939655" cy="1038225"/>
                              </a:xfrm>
                              <a:prstGeom prst="rect">
                                <a:avLst/>
                              </a:prstGeom>
                              <a:solidFill>
                                <a:schemeClr val="lt1"/>
                              </a:solidFill>
                              <a:ln w="9525" cap="flat" cmpd="sng">
                                <a:solidFill>
                                  <a:schemeClr val="lt1"/>
                                </a:solidFill>
                                <a:prstDash val="solid"/>
                                <a:round/>
                                <a:headEnd type="none" w="sm" len="sm"/>
                                <a:tailEnd type="none" w="sm" len="sm"/>
                              </a:ln>
                            </wps:spPr>
                            <wps:txbx>
                              <w:txbxContent>
                                <w:p w14:paraId="164E49B4" w14:textId="77777777" w:rsidR="009C2EEE" w:rsidRDefault="00000000">
                                  <w:pPr>
                                    <w:spacing w:line="258" w:lineRule="auto"/>
                                    <w:textDirection w:val="btLr"/>
                                  </w:pPr>
                                  <w:r>
                                    <w:rPr>
                                      <w:color w:val="000000"/>
                                      <w:sz w:val="20"/>
                                    </w:rPr>
                                    <w:t>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 use and understand staff and other musical notations *appreciate and understand a wide range of high-quality live and recorded music drawn from different traditions and from great composers and musicians *develop an understanding of the history of music.       National Curriculum 2014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-1130299</wp:posOffset>
                      </wp:positionV>
                      <wp:extent cx="9949180" cy="10477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949180" cy="1047750"/>
                              </a:xfrm>
                              <a:prstGeom prst="rect"/>
                              <a:ln/>
                            </pic:spPr>
                          </pic:pic>
                        </a:graphicData>
                      </a:graphic>
                    </wp:anchor>
                  </w:drawing>
                </mc:Fallback>
              </mc:AlternateContent>
            </w:r>
          </w:p>
        </w:tc>
        <w:tc>
          <w:tcPr>
            <w:tcW w:w="5340" w:type="dxa"/>
          </w:tcPr>
          <w:p w14:paraId="43958CDE" w14:textId="77777777" w:rsidR="009C2EEE" w:rsidRDefault="00000000">
            <w:pPr>
              <w:jc w:val="center"/>
              <w:rPr>
                <w:b/>
                <w:color w:val="000000"/>
                <w:sz w:val="24"/>
                <w:szCs w:val="24"/>
              </w:rPr>
            </w:pPr>
            <w:r>
              <w:rPr>
                <w:b/>
                <w:color w:val="000000"/>
                <w:sz w:val="24"/>
                <w:szCs w:val="24"/>
              </w:rPr>
              <w:t>SPRING</w:t>
            </w:r>
          </w:p>
        </w:tc>
        <w:tc>
          <w:tcPr>
            <w:tcW w:w="4590" w:type="dxa"/>
          </w:tcPr>
          <w:p w14:paraId="5B49F95D" w14:textId="77777777" w:rsidR="009C2EEE" w:rsidRDefault="00000000">
            <w:pPr>
              <w:jc w:val="center"/>
              <w:rPr>
                <w:b/>
                <w:color w:val="000000"/>
                <w:sz w:val="24"/>
                <w:szCs w:val="24"/>
              </w:rPr>
            </w:pPr>
            <w:r>
              <w:rPr>
                <w:b/>
                <w:color w:val="000000"/>
                <w:sz w:val="24"/>
                <w:szCs w:val="24"/>
              </w:rPr>
              <w:t>SUMMER</w:t>
            </w:r>
          </w:p>
        </w:tc>
      </w:tr>
      <w:tr w:rsidR="009C2EEE" w14:paraId="249D5A5F" w14:textId="77777777" w:rsidTr="000C5D23">
        <w:tc>
          <w:tcPr>
            <w:tcW w:w="6000" w:type="dxa"/>
          </w:tcPr>
          <w:p w14:paraId="7EFB4DA8" w14:textId="77777777" w:rsidR="009C2EEE" w:rsidRDefault="00000000">
            <w:pPr>
              <w:pBdr>
                <w:top w:val="nil"/>
                <w:left w:val="nil"/>
                <w:bottom w:val="nil"/>
                <w:right w:val="nil"/>
                <w:between w:val="nil"/>
              </w:pBdr>
              <w:rPr>
                <w:b/>
                <w:color w:val="000000"/>
                <w:u w:val="single"/>
              </w:rPr>
            </w:pPr>
            <w:r>
              <w:rPr>
                <w:b/>
                <w:color w:val="000000"/>
                <w:u w:val="single"/>
              </w:rPr>
              <w:t xml:space="preserve">AUTUMN 1 </w:t>
            </w:r>
          </w:p>
          <w:p w14:paraId="09DF1501" w14:textId="77777777" w:rsidR="009C2EEE" w:rsidRDefault="009C2EEE">
            <w:pPr>
              <w:pBdr>
                <w:top w:val="nil"/>
                <w:left w:val="nil"/>
                <w:bottom w:val="nil"/>
                <w:right w:val="nil"/>
                <w:between w:val="nil"/>
              </w:pBdr>
              <w:rPr>
                <w:b/>
                <w:u w:val="single"/>
              </w:rPr>
            </w:pPr>
          </w:p>
          <w:p w14:paraId="4E357B4A" w14:textId="77777777" w:rsidR="009C2EEE" w:rsidRDefault="00000000">
            <w:pPr>
              <w:rPr>
                <w:u w:val="single"/>
              </w:rPr>
            </w:pPr>
            <w:r>
              <w:rPr>
                <w:u w:val="single"/>
              </w:rPr>
              <w:t xml:space="preserve">Ongoing (listening activities): </w:t>
            </w:r>
          </w:p>
          <w:p w14:paraId="74C79B00" w14:textId="77777777" w:rsidR="009C2EEE" w:rsidRDefault="00000000">
            <w:pPr>
              <w:rPr>
                <w:b/>
                <w:u w:val="single"/>
              </w:rPr>
            </w:pPr>
            <w:r>
              <w:rPr>
                <w:i/>
                <w:color w:val="1C4587"/>
              </w:rPr>
              <w:t>I can listen to short extracts commentating on aspects of the music, e.g. the genre; I can be a good audience member, showing willingness to listen, concentrate and respond I can listen and comment on music from different historical periods, displaying increasing understanding of the factors that have influenced the development of different genres over time e.g. role of the slave trade in bringing African rhythms to the west.</w:t>
            </w:r>
          </w:p>
          <w:p w14:paraId="28923607" w14:textId="77777777" w:rsidR="009C2EEE" w:rsidRDefault="009C2EEE">
            <w:pPr>
              <w:pBdr>
                <w:top w:val="nil"/>
                <w:left w:val="nil"/>
                <w:bottom w:val="nil"/>
                <w:right w:val="nil"/>
                <w:between w:val="nil"/>
              </w:pBdr>
              <w:rPr>
                <w:b/>
                <w:u w:val="single"/>
              </w:rPr>
            </w:pPr>
          </w:p>
          <w:p w14:paraId="0C2F7B18" w14:textId="77777777" w:rsidR="009C2EEE" w:rsidRDefault="00000000">
            <w:r>
              <w:rPr>
                <w:b/>
              </w:rPr>
              <w:t>Pulse and rhythm activities</w:t>
            </w:r>
            <w:r>
              <w:t>:</w:t>
            </w:r>
          </w:p>
          <w:p w14:paraId="14920550" w14:textId="77777777" w:rsidR="009C2EEE" w:rsidRDefault="00000000">
            <w:r>
              <w:t xml:space="preserve">Revision of the meaning of Pulse and Rhythm. Demonstrate with songs we know- Cobbler </w:t>
            </w:r>
            <w:proofErr w:type="spellStart"/>
            <w:r>
              <w:t>Cobbler</w:t>
            </w:r>
            <w:proofErr w:type="spellEnd"/>
            <w:r>
              <w:t xml:space="preserve">, Apple Tree. </w:t>
            </w:r>
          </w:p>
          <w:p w14:paraId="40E28D61" w14:textId="77777777" w:rsidR="009C2EEE" w:rsidRDefault="00000000">
            <w:pPr>
              <w:rPr>
                <w:i/>
                <w:color w:val="1C4587"/>
              </w:rPr>
            </w:pPr>
            <w:r>
              <w:rPr>
                <w:i/>
                <w:color w:val="1C4587"/>
              </w:rPr>
              <w:t xml:space="preserve">I can differentiate between pulse and </w:t>
            </w:r>
            <w:proofErr w:type="gramStart"/>
            <w:r>
              <w:rPr>
                <w:i/>
                <w:color w:val="1C4587"/>
              </w:rPr>
              <w:t>rhythm</w:t>
            </w:r>
            <w:proofErr w:type="gramEnd"/>
          </w:p>
          <w:p w14:paraId="4E56885F" w14:textId="77777777" w:rsidR="009C2EEE" w:rsidRDefault="009C2EEE">
            <w:pPr>
              <w:rPr>
                <w:i/>
                <w:color w:val="1C4587"/>
              </w:rPr>
            </w:pPr>
          </w:p>
          <w:p w14:paraId="68BA7EF3" w14:textId="77777777" w:rsidR="009C2EEE" w:rsidRDefault="00000000">
            <w:r>
              <w:t>Bubble Gum (using body percussion then claves to tap the pattern/thinking voices/as a canon).</w:t>
            </w:r>
          </w:p>
          <w:p w14:paraId="55A51355" w14:textId="77777777" w:rsidR="009C2EEE" w:rsidRDefault="00000000">
            <w:pPr>
              <w:rPr>
                <w:i/>
                <w:color w:val="1C4587"/>
              </w:rPr>
            </w:pPr>
            <w:r>
              <w:rPr>
                <w:i/>
                <w:color w:val="1C4587"/>
              </w:rPr>
              <w:t xml:space="preserve">I can use internalization (the thinking voice) with accuracy and </w:t>
            </w:r>
            <w:proofErr w:type="gramStart"/>
            <w:r>
              <w:rPr>
                <w:i/>
                <w:color w:val="1C4587"/>
              </w:rPr>
              <w:t>control</w:t>
            </w:r>
            <w:proofErr w:type="gramEnd"/>
          </w:p>
          <w:p w14:paraId="38E382AA" w14:textId="77777777" w:rsidR="009C2EEE" w:rsidRDefault="009C2EEE"/>
          <w:p w14:paraId="0B1884FC" w14:textId="77777777" w:rsidR="009C2EEE" w:rsidRDefault="009C2EEE"/>
          <w:p w14:paraId="46B26720" w14:textId="77777777" w:rsidR="009C2EEE" w:rsidRDefault="00000000">
            <w:r>
              <w:rPr>
                <w:b/>
              </w:rPr>
              <w:lastRenderedPageBreak/>
              <w:t>Review a short history of the slave trade</w:t>
            </w:r>
            <w:r>
              <w:t>, from W Africa to the Americas. Watch a clip from ‘Sister Act 2’- showing the progression of genres through one performance, from hymn to Gospel, R&amp;</w:t>
            </w:r>
            <w:proofErr w:type="gramStart"/>
            <w:r>
              <w:t>B</w:t>
            </w:r>
            <w:proofErr w:type="gramEnd"/>
            <w:r>
              <w:t xml:space="preserve"> and rap. Learn to sing Joyful </w:t>
            </w:r>
            <w:proofErr w:type="spellStart"/>
            <w:r>
              <w:t>Joyful</w:t>
            </w:r>
            <w:proofErr w:type="spellEnd"/>
            <w:r>
              <w:t xml:space="preserve"> (Charanga).</w:t>
            </w:r>
          </w:p>
          <w:p w14:paraId="452B1D94" w14:textId="77777777" w:rsidR="009C2EEE" w:rsidRDefault="00000000">
            <w:pPr>
              <w:rPr>
                <w:i/>
                <w:color w:val="1C4587"/>
              </w:rPr>
            </w:pPr>
            <w:r>
              <w:rPr>
                <w:i/>
                <w:color w:val="1C4587"/>
              </w:rPr>
              <w:t xml:space="preserve">I can identify or suggest purposes for musical </w:t>
            </w:r>
            <w:proofErr w:type="gramStart"/>
            <w:r>
              <w:rPr>
                <w:i/>
                <w:color w:val="1C4587"/>
              </w:rPr>
              <w:t>extracts</w:t>
            </w:r>
            <w:proofErr w:type="gramEnd"/>
          </w:p>
          <w:p w14:paraId="221A8046" w14:textId="77777777" w:rsidR="009C2EEE" w:rsidRDefault="009C2EEE"/>
          <w:p w14:paraId="6DB7B82C" w14:textId="77777777" w:rsidR="009C2EEE" w:rsidRDefault="00000000">
            <w:r>
              <w:rPr>
                <w:b/>
              </w:rPr>
              <w:t>Learn</w:t>
            </w:r>
            <w:r>
              <w:t xml:space="preserve"> some simple spirituals and sing ‘Gospel Medley’ as a round. </w:t>
            </w:r>
          </w:p>
          <w:p w14:paraId="3C215969" w14:textId="77777777" w:rsidR="009C2EEE" w:rsidRDefault="009C2EEE"/>
          <w:p w14:paraId="666FDA7F" w14:textId="77777777" w:rsidR="009C2EEE" w:rsidRDefault="00000000">
            <w:pPr>
              <w:rPr>
                <w:b/>
                <w:u w:val="single"/>
              </w:rPr>
            </w:pPr>
            <w:r>
              <w:rPr>
                <w:b/>
                <w:u w:val="single"/>
              </w:rPr>
              <w:t>AUTUMN 2</w:t>
            </w:r>
          </w:p>
          <w:p w14:paraId="6C1E33AB" w14:textId="77777777" w:rsidR="009C2EEE" w:rsidRDefault="009C2EEE">
            <w:pPr>
              <w:rPr>
                <w:b/>
                <w:u w:val="single"/>
              </w:rPr>
            </w:pPr>
          </w:p>
          <w:p w14:paraId="5DB118C9" w14:textId="77777777" w:rsidR="009C2EEE" w:rsidRDefault="009C2EEE"/>
          <w:p w14:paraId="6E10C5FC" w14:textId="77777777" w:rsidR="009C2EEE" w:rsidRDefault="009C2EEE"/>
          <w:p w14:paraId="14885520" w14:textId="77777777" w:rsidR="009C2EEE" w:rsidRDefault="00000000">
            <w:r>
              <w:t xml:space="preserve">Christmas </w:t>
            </w:r>
            <w:proofErr w:type="spellStart"/>
            <w:r>
              <w:t>boomwhacker</w:t>
            </w:r>
            <w:proofErr w:type="spellEnd"/>
            <w:r>
              <w:t>/ untuned percussion activities.</w:t>
            </w:r>
          </w:p>
          <w:p w14:paraId="4D367AC6" w14:textId="77777777" w:rsidR="009C2EEE" w:rsidRDefault="009C2EEE">
            <w:pPr>
              <w:pBdr>
                <w:top w:val="nil"/>
                <w:left w:val="nil"/>
                <w:bottom w:val="nil"/>
                <w:right w:val="nil"/>
                <w:between w:val="nil"/>
              </w:pBdr>
              <w:rPr>
                <w:color w:val="000000"/>
              </w:rPr>
            </w:pPr>
          </w:p>
        </w:tc>
        <w:tc>
          <w:tcPr>
            <w:tcW w:w="5340" w:type="dxa"/>
            <w:shd w:val="clear" w:color="auto" w:fill="auto"/>
          </w:tcPr>
          <w:p w14:paraId="3E10E914" w14:textId="77777777" w:rsidR="009C2EEE" w:rsidRDefault="00000000">
            <w:r>
              <w:rPr>
                <w:b/>
                <w:u w:val="single"/>
              </w:rPr>
              <w:lastRenderedPageBreak/>
              <w:t xml:space="preserve">SPRING 1 </w:t>
            </w:r>
          </w:p>
          <w:p w14:paraId="29CA745E" w14:textId="77777777" w:rsidR="009C2EEE" w:rsidRDefault="009C2EEE">
            <w:pPr>
              <w:rPr>
                <w:u w:val="single"/>
              </w:rPr>
            </w:pPr>
          </w:p>
          <w:p w14:paraId="56DEF44B" w14:textId="77777777" w:rsidR="009C2EEE" w:rsidRDefault="00000000">
            <w:pPr>
              <w:rPr>
                <w:u w:val="single"/>
              </w:rPr>
            </w:pPr>
            <w:r>
              <w:rPr>
                <w:u w:val="single"/>
              </w:rPr>
              <w:t xml:space="preserve">Ongoing (listening activities): </w:t>
            </w:r>
          </w:p>
          <w:p w14:paraId="424EB949" w14:textId="77777777" w:rsidR="009C2EEE" w:rsidRDefault="00000000">
            <w:r>
              <w:rPr>
                <w:i/>
                <w:color w:val="1C4587"/>
              </w:rPr>
              <w:t xml:space="preserve">I can listen to short extracts commentating on aspects of the music, e.g. the genre; I can be a good audience member, showing willingness to listen, concentrate and respond I can listen and comment on music from different historical periods, displaying increasing understanding of the factors that have influenced the development of different genres over </w:t>
            </w:r>
            <w:proofErr w:type="gramStart"/>
            <w:r>
              <w:rPr>
                <w:i/>
                <w:color w:val="1C4587"/>
              </w:rPr>
              <w:t>time</w:t>
            </w:r>
            <w:proofErr w:type="gramEnd"/>
            <w:r>
              <w:rPr>
                <w:i/>
                <w:color w:val="1C4587"/>
              </w:rPr>
              <w:t xml:space="preserve"> </w:t>
            </w:r>
          </w:p>
          <w:p w14:paraId="61270FC4" w14:textId="77777777" w:rsidR="009C2EEE" w:rsidRDefault="009C2EEE">
            <w:pPr>
              <w:pBdr>
                <w:top w:val="nil"/>
                <w:left w:val="nil"/>
                <w:bottom w:val="nil"/>
                <w:right w:val="nil"/>
                <w:between w:val="nil"/>
              </w:pBdr>
              <w:rPr>
                <w:b/>
                <w:i/>
                <w:color w:val="000000"/>
              </w:rPr>
            </w:pPr>
          </w:p>
          <w:p w14:paraId="3294C1C6" w14:textId="77777777" w:rsidR="009C2EEE" w:rsidRDefault="00000000">
            <w:r>
              <w:t>-Rhythm practice: Ta/titi/</w:t>
            </w:r>
            <w:proofErr w:type="spellStart"/>
            <w:r>
              <w:t>sh</w:t>
            </w:r>
            <w:proofErr w:type="spellEnd"/>
            <w:r>
              <w:t>/ta-2/ ta-2-3/ta-2-3-4</w:t>
            </w:r>
          </w:p>
          <w:p w14:paraId="0FDA8E2B" w14:textId="77777777" w:rsidR="009C2EEE" w:rsidRDefault="00000000">
            <w:pPr>
              <w:rPr>
                <w:i/>
                <w:color w:val="1C4587"/>
              </w:rPr>
            </w:pPr>
            <w:r>
              <w:rPr>
                <w:i/>
                <w:color w:val="1C4587"/>
              </w:rPr>
              <w:t xml:space="preserve">I can recognise crotchets, crotchet rests, quavers, </w:t>
            </w:r>
            <w:proofErr w:type="gramStart"/>
            <w:r>
              <w:rPr>
                <w:i/>
                <w:color w:val="1C4587"/>
              </w:rPr>
              <w:t>minims</w:t>
            </w:r>
            <w:proofErr w:type="gramEnd"/>
            <w:r>
              <w:rPr>
                <w:i/>
                <w:color w:val="1C4587"/>
              </w:rPr>
              <w:t xml:space="preserve"> and semibreves.</w:t>
            </w:r>
          </w:p>
          <w:p w14:paraId="4E8CB4CD" w14:textId="77777777" w:rsidR="009C2EEE" w:rsidRDefault="009C2EEE">
            <w:pPr>
              <w:rPr>
                <w:b/>
              </w:rPr>
            </w:pPr>
          </w:p>
          <w:p w14:paraId="07010A9F" w14:textId="77777777" w:rsidR="009C2EEE" w:rsidRDefault="00000000">
            <w:proofErr w:type="spellStart"/>
            <w:r>
              <w:t>Chn</w:t>
            </w:r>
            <w:proofErr w:type="spellEnd"/>
            <w:r>
              <w:t xml:space="preserve"> listen to an excerpt from ‘In the Hall of the Mountain King’ first. What pictures are in their heads when they hear the music?</w:t>
            </w:r>
          </w:p>
          <w:p w14:paraId="4E0129B0" w14:textId="77777777" w:rsidR="009C2EEE" w:rsidRDefault="00000000">
            <w:pPr>
              <w:rPr>
                <w:i/>
                <w:color w:val="1C4587"/>
              </w:rPr>
            </w:pPr>
            <w:r>
              <w:rPr>
                <w:i/>
                <w:color w:val="1C4587"/>
              </w:rPr>
              <w:t xml:space="preserve">I can describe music and express my feelings about the mood of music through words or </w:t>
            </w:r>
            <w:proofErr w:type="gramStart"/>
            <w:r>
              <w:rPr>
                <w:i/>
                <w:color w:val="1C4587"/>
              </w:rPr>
              <w:t>pictures</w:t>
            </w:r>
            <w:proofErr w:type="gramEnd"/>
          </w:p>
          <w:p w14:paraId="1DA91A0F" w14:textId="77777777" w:rsidR="009C2EEE" w:rsidRDefault="009C2EEE">
            <w:pPr>
              <w:rPr>
                <w:i/>
                <w:color w:val="1C4587"/>
              </w:rPr>
            </w:pPr>
          </w:p>
          <w:p w14:paraId="7B59721C" w14:textId="77777777" w:rsidR="009C2EEE" w:rsidRDefault="00000000">
            <w:r>
              <w:lastRenderedPageBreak/>
              <w:t>As a class, write out the rhythm pattern for the main theme.</w:t>
            </w:r>
          </w:p>
          <w:p w14:paraId="317B9302" w14:textId="77777777" w:rsidR="009C2EEE" w:rsidRDefault="00000000">
            <w:pPr>
              <w:rPr>
                <w:i/>
                <w:color w:val="1C4587"/>
              </w:rPr>
            </w:pPr>
            <w:r>
              <w:rPr>
                <w:i/>
                <w:color w:val="1C4587"/>
              </w:rPr>
              <w:t xml:space="preserve">I can recognise and use simple staff </w:t>
            </w:r>
            <w:proofErr w:type="gramStart"/>
            <w:r>
              <w:rPr>
                <w:i/>
                <w:color w:val="1C4587"/>
              </w:rPr>
              <w:t>notation</w:t>
            </w:r>
            <w:proofErr w:type="gramEnd"/>
          </w:p>
          <w:p w14:paraId="6CC390DC" w14:textId="77777777" w:rsidR="009C2EEE" w:rsidRDefault="009C2EEE">
            <w:pPr>
              <w:rPr>
                <w:i/>
                <w:color w:val="1C4587"/>
              </w:rPr>
            </w:pPr>
          </w:p>
          <w:p w14:paraId="25993FA9" w14:textId="77777777" w:rsidR="009C2EEE" w:rsidRDefault="00000000">
            <w:r>
              <w:t>Recap the sections of the orchestra</w:t>
            </w:r>
            <w:r>
              <w:rPr>
                <w:sz w:val="30"/>
                <w:szCs w:val="30"/>
              </w:rPr>
              <w:t xml:space="preserve"> </w:t>
            </w:r>
            <w:r>
              <w:t>and freeze the video of the performance of In the Hall of the Mountain King to show the different instruments.</w:t>
            </w:r>
          </w:p>
          <w:p w14:paraId="032BF411" w14:textId="77777777" w:rsidR="009C2EEE" w:rsidRDefault="00000000">
            <w:pPr>
              <w:rPr>
                <w:i/>
                <w:color w:val="1C4587"/>
              </w:rPr>
            </w:pPr>
            <w:r>
              <w:rPr>
                <w:i/>
                <w:color w:val="1C4587"/>
              </w:rPr>
              <w:t xml:space="preserve">I can identify families of instruments in the </w:t>
            </w:r>
            <w:proofErr w:type="gramStart"/>
            <w:r>
              <w:rPr>
                <w:i/>
                <w:color w:val="1C4587"/>
              </w:rPr>
              <w:t>orchestra</w:t>
            </w:r>
            <w:proofErr w:type="gramEnd"/>
          </w:p>
          <w:p w14:paraId="483ED018" w14:textId="77777777" w:rsidR="009C2EEE" w:rsidRDefault="009C2EEE">
            <w:pPr>
              <w:rPr>
                <w:i/>
                <w:color w:val="1C4587"/>
              </w:rPr>
            </w:pPr>
          </w:p>
          <w:p w14:paraId="2CC21119" w14:textId="77777777" w:rsidR="009C2EEE" w:rsidRDefault="00000000">
            <w:r>
              <w:t>Talk about the period of Music around the time of Grieg’s life (Romantic Period). Give examples of this type of music (some programme, some overly thick in texture).</w:t>
            </w:r>
          </w:p>
          <w:p w14:paraId="2C16B789" w14:textId="77777777" w:rsidR="009C2EEE" w:rsidRDefault="00000000">
            <w:pPr>
              <w:rPr>
                <w:i/>
                <w:color w:val="1C4587"/>
              </w:rPr>
            </w:pPr>
            <w:r>
              <w:rPr>
                <w:i/>
                <w:color w:val="1C4587"/>
              </w:rPr>
              <w:t xml:space="preserve">I can listen to short extracts commentating on aspects of the music, e.g. the </w:t>
            </w:r>
            <w:proofErr w:type="gramStart"/>
            <w:r>
              <w:rPr>
                <w:i/>
                <w:color w:val="1C4587"/>
              </w:rPr>
              <w:t>genre</w:t>
            </w:r>
            <w:proofErr w:type="gramEnd"/>
          </w:p>
          <w:p w14:paraId="7E8BD93C" w14:textId="77777777" w:rsidR="009C2EEE" w:rsidRDefault="009C2EEE">
            <w:pPr>
              <w:rPr>
                <w:i/>
                <w:color w:val="1C4587"/>
              </w:rPr>
            </w:pPr>
          </w:p>
          <w:p w14:paraId="5619C42A" w14:textId="77777777" w:rsidR="009C2EEE" w:rsidRDefault="00000000">
            <w:r>
              <w:t>Listen to excerpts of different genres of music, which use the theme motif from ITHOTMK.</w:t>
            </w:r>
          </w:p>
          <w:p w14:paraId="3587525B" w14:textId="77777777" w:rsidR="009C2EEE" w:rsidRDefault="00000000">
            <w:pPr>
              <w:rPr>
                <w:i/>
                <w:color w:val="1C4587"/>
              </w:rPr>
            </w:pPr>
            <w:r>
              <w:rPr>
                <w:i/>
                <w:color w:val="1C4587"/>
              </w:rPr>
              <w:t xml:space="preserve">I can compare music of contrasting styles and genres using appropriate </w:t>
            </w:r>
            <w:proofErr w:type="gramStart"/>
            <w:r>
              <w:rPr>
                <w:i/>
                <w:color w:val="1C4587"/>
              </w:rPr>
              <w:t>vocabulary</w:t>
            </w:r>
            <w:proofErr w:type="gramEnd"/>
          </w:p>
          <w:p w14:paraId="236F3165" w14:textId="77777777" w:rsidR="009C2EEE" w:rsidRDefault="009C2EEE">
            <w:pPr>
              <w:rPr>
                <w:i/>
                <w:color w:val="1C4587"/>
              </w:rPr>
            </w:pPr>
          </w:p>
          <w:p w14:paraId="7BC6BC57" w14:textId="77777777" w:rsidR="009C2EEE" w:rsidRDefault="00000000">
            <w:r>
              <w:t>Compose a short motif, based on the rhythm pattern of the ITHOTMK theme, using notes DEFGA on chime bars.</w:t>
            </w:r>
          </w:p>
          <w:p w14:paraId="12344ED8" w14:textId="77777777" w:rsidR="009C2EEE" w:rsidRDefault="00000000">
            <w:r>
              <w:t xml:space="preserve">Lunar New Year work: </w:t>
            </w:r>
          </w:p>
          <w:p w14:paraId="7BC1640B" w14:textId="77777777" w:rsidR="009C2EEE" w:rsidRDefault="00000000">
            <w:r>
              <w:t>Children make up their own pentatonic tune, using CDEGA notes.  see ‘Dragon Scales’ from Music Express, Bk 3</w:t>
            </w:r>
          </w:p>
          <w:p w14:paraId="45280750" w14:textId="77777777" w:rsidR="009C2EEE" w:rsidRDefault="00000000">
            <w:pPr>
              <w:rPr>
                <w:i/>
                <w:color w:val="1C4587"/>
              </w:rPr>
            </w:pPr>
            <w:r>
              <w:rPr>
                <w:i/>
                <w:color w:val="1C4587"/>
              </w:rPr>
              <w:t xml:space="preserve">I can plan a composition, alone or in a group, and monitor its </w:t>
            </w:r>
            <w:proofErr w:type="gramStart"/>
            <w:r>
              <w:rPr>
                <w:i/>
                <w:color w:val="1C4587"/>
              </w:rPr>
              <w:t>development</w:t>
            </w:r>
            <w:proofErr w:type="gramEnd"/>
          </w:p>
          <w:p w14:paraId="2BAD51B8" w14:textId="77777777" w:rsidR="009C2EEE" w:rsidRDefault="009C2EEE"/>
          <w:p w14:paraId="3324C886" w14:textId="77777777" w:rsidR="009C2EEE" w:rsidRDefault="009C2EEE"/>
          <w:p w14:paraId="252D9DDD" w14:textId="77777777" w:rsidR="009C2EEE" w:rsidRDefault="009C2EEE">
            <w:pPr>
              <w:rPr>
                <w:i/>
                <w:color w:val="1C4587"/>
              </w:rPr>
            </w:pPr>
          </w:p>
          <w:p w14:paraId="620DF150" w14:textId="77777777" w:rsidR="009C2EEE" w:rsidRDefault="009C2EEE">
            <w:pPr>
              <w:rPr>
                <w:i/>
                <w:color w:val="1C4587"/>
              </w:rPr>
            </w:pPr>
          </w:p>
          <w:p w14:paraId="4BEF7596" w14:textId="77777777" w:rsidR="009C2EEE" w:rsidRDefault="009C2EEE">
            <w:pPr>
              <w:rPr>
                <w:b/>
              </w:rPr>
            </w:pPr>
          </w:p>
          <w:p w14:paraId="3C7EC812" w14:textId="77777777" w:rsidR="009C2EEE" w:rsidRDefault="009C2EEE"/>
          <w:p w14:paraId="66CE2670" w14:textId="77777777" w:rsidR="009C2EEE" w:rsidRDefault="009C2EEE">
            <w:pPr>
              <w:rPr>
                <w:b/>
                <w:i/>
              </w:rPr>
            </w:pPr>
          </w:p>
        </w:tc>
        <w:tc>
          <w:tcPr>
            <w:tcW w:w="4590" w:type="dxa"/>
            <w:shd w:val="clear" w:color="auto" w:fill="auto"/>
          </w:tcPr>
          <w:p w14:paraId="0DA596F8" w14:textId="77777777" w:rsidR="009C2EEE" w:rsidRDefault="009C2EEE">
            <w:pPr>
              <w:pBdr>
                <w:top w:val="nil"/>
                <w:left w:val="nil"/>
                <w:bottom w:val="nil"/>
                <w:right w:val="nil"/>
                <w:between w:val="nil"/>
              </w:pBdr>
              <w:rPr>
                <w:b/>
                <w:color w:val="000000"/>
              </w:rPr>
            </w:pPr>
          </w:p>
        </w:tc>
      </w:tr>
    </w:tbl>
    <w:p w14:paraId="43A0C3C8" w14:textId="77777777" w:rsidR="009C2EEE" w:rsidRDefault="009C2EEE"/>
    <w:p w14:paraId="09839E42" w14:textId="77777777" w:rsidR="009C2EEE" w:rsidRDefault="009C2EEE"/>
    <w:p w14:paraId="195B1236" w14:textId="77777777" w:rsidR="009C2EEE" w:rsidRDefault="009C2EEE"/>
    <w:p w14:paraId="55D658FD" w14:textId="77777777" w:rsidR="009C2EEE" w:rsidRDefault="009C2EEE"/>
    <w:p w14:paraId="1B20C4AB" w14:textId="77777777" w:rsidR="009C2EEE" w:rsidRDefault="009C2EEE">
      <w:pPr>
        <w:jc w:val="center"/>
        <w:rPr>
          <w:b/>
        </w:rPr>
      </w:pPr>
    </w:p>
    <w:p w14:paraId="53259708" w14:textId="77777777" w:rsidR="009C2EEE" w:rsidRDefault="009C2EEE">
      <w:pPr>
        <w:jc w:val="center"/>
        <w:rPr>
          <w:b/>
        </w:rPr>
      </w:pPr>
    </w:p>
    <w:p w14:paraId="641FEF9C" w14:textId="77777777" w:rsidR="009C2EEE" w:rsidRDefault="009C2EEE">
      <w:pPr>
        <w:jc w:val="center"/>
        <w:rPr>
          <w:b/>
        </w:rPr>
      </w:pPr>
    </w:p>
    <w:p w14:paraId="38382E7B" w14:textId="77777777" w:rsidR="009C2EEE" w:rsidRDefault="009C2EEE">
      <w:pPr>
        <w:jc w:val="center"/>
        <w:rPr>
          <w:b/>
        </w:rPr>
      </w:pPr>
    </w:p>
    <w:p w14:paraId="5E5BF35B" w14:textId="77777777" w:rsidR="009C2EEE" w:rsidRDefault="00000000">
      <w:pPr>
        <w:jc w:val="center"/>
        <w:rPr>
          <w:b/>
        </w:rPr>
      </w:pPr>
      <w:r>
        <w:rPr>
          <w:b/>
        </w:rPr>
        <w:t>KNOWLEDGE TO BE LEARNED BY THE END OF EACH UNIT (WHAT DO WE WANT THE CHILDREN TO KNOW AND REMEMBER?)</w:t>
      </w:r>
    </w:p>
    <w:tbl>
      <w:tblPr>
        <w:tblStyle w:val="a0"/>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528"/>
        <w:gridCol w:w="5245"/>
      </w:tblGrid>
      <w:tr w:rsidR="009C2EEE" w14:paraId="74F9AA1D" w14:textId="77777777">
        <w:tc>
          <w:tcPr>
            <w:tcW w:w="5245" w:type="dxa"/>
          </w:tcPr>
          <w:p w14:paraId="0893DFA0" w14:textId="77777777" w:rsidR="009C2EEE" w:rsidRDefault="00000000">
            <w:pPr>
              <w:jc w:val="center"/>
              <w:rPr>
                <w:b/>
              </w:rPr>
            </w:pPr>
            <w:r>
              <w:rPr>
                <w:b/>
              </w:rPr>
              <w:t>AUTUMN TERM</w:t>
            </w:r>
          </w:p>
        </w:tc>
        <w:tc>
          <w:tcPr>
            <w:tcW w:w="5528" w:type="dxa"/>
          </w:tcPr>
          <w:p w14:paraId="2BF6B061" w14:textId="77777777" w:rsidR="009C2EEE" w:rsidRDefault="00000000">
            <w:pPr>
              <w:jc w:val="center"/>
              <w:rPr>
                <w:b/>
              </w:rPr>
            </w:pPr>
            <w:r>
              <w:rPr>
                <w:b/>
              </w:rPr>
              <w:t>SPRING TERM</w:t>
            </w:r>
          </w:p>
        </w:tc>
        <w:tc>
          <w:tcPr>
            <w:tcW w:w="5245" w:type="dxa"/>
          </w:tcPr>
          <w:p w14:paraId="31D93602" w14:textId="77777777" w:rsidR="009C2EEE" w:rsidRDefault="00000000">
            <w:pPr>
              <w:jc w:val="center"/>
              <w:rPr>
                <w:b/>
              </w:rPr>
            </w:pPr>
            <w:r>
              <w:rPr>
                <w:b/>
              </w:rPr>
              <w:t>SUMMER TERM</w:t>
            </w:r>
          </w:p>
        </w:tc>
      </w:tr>
      <w:tr w:rsidR="009C2EEE" w14:paraId="60734429" w14:textId="77777777">
        <w:tc>
          <w:tcPr>
            <w:tcW w:w="5245" w:type="dxa"/>
          </w:tcPr>
          <w:p w14:paraId="29000E00" w14:textId="77777777" w:rsidR="009C2EEE" w:rsidRDefault="00000000">
            <w:pPr>
              <w:rPr>
                <w:b/>
                <w:u w:val="single"/>
              </w:rPr>
            </w:pPr>
            <w:r>
              <w:rPr>
                <w:b/>
                <w:u w:val="single"/>
              </w:rPr>
              <w:t>AUTUMN 1</w:t>
            </w:r>
          </w:p>
          <w:p w14:paraId="0225EC65" w14:textId="77777777" w:rsidR="009C2EEE" w:rsidRDefault="00000000">
            <w:r>
              <w:t xml:space="preserve">Know that hymn and gospel music followed the progressive movement of to rap and R&amp;B which originated from the slave </w:t>
            </w:r>
            <w:proofErr w:type="gramStart"/>
            <w:r>
              <w:t>trade</w:t>
            </w:r>
            <w:proofErr w:type="gramEnd"/>
            <w:r>
              <w:t xml:space="preserve"> </w:t>
            </w:r>
          </w:p>
          <w:p w14:paraId="03EAA2BB" w14:textId="77777777" w:rsidR="009C2EEE" w:rsidRDefault="009C2EEE"/>
          <w:p w14:paraId="5B7190B7" w14:textId="77777777" w:rsidR="009C2EEE" w:rsidRDefault="00000000">
            <w:r>
              <w:t xml:space="preserve">Be able to identify a piece of music as gospel </w:t>
            </w:r>
            <w:proofErr w:type="gramStart"/>
            <w:r>
              <w:t>music</w:t>
            </w:r>
            <w:proofErr w:type="gramEnd"/>
            <w:r>
              <w:t xml:space="preserve"> </w:t>
            </w:r>
          </w:p>
          <w:p w14:paraId="2EC99078" w14:textId="77777777" w:rsidR="009C2EEE" w:rsidRDefault="009C2EEE"/>
          <w:p w14:paraId="05B8078A" w14:textId="77777777" w:rsidR="009C2EEE" w:rsidRDefault="00000000">
            <w:r>
              <w:t xml:space="preserve">Know a cannon is a piece of music where a melody is played then imitated after a short delay. </w:t>
            </w:r>
          </w:p>
          <w:p w14:paraId="0005F89A" w14:textId="77777777" w:rsidR="009C2EEE" w:rsidRDefault="009C2EEE"/>
          <w:p w14:paraId="001ED9A8" w14:textId="77777777" w:rsidR="009C2EEE" w:rsidRDefault="00000000">
            <w:r>
              <w:lastRenderedPageBreak/>
              <w:t xml:space="preserve">Know a round is a piece of music where the same melody repeated after a short </w:t>
            </w:r>
            <w:proofErr w:type="gramStart"/>
            <w:r>
              <w:t>delay</w:t>
            </w:r>
            <w:proofErr w:type="gramEnd"/>
            <w:r>
              <w:t xml:space="preserve"> </w:t>
            </w:r>
          </w:p>
          <w:p w14:paraId="3A90ADDE" w14:textId="77777777" w:rsidR="009C2EEE" w:rsidRDefault="009C2EEE"/>
          <w:p w14:paraId="5B6AE8BE" w14:textId="77777777" w:rsidR="009C2EEE" w:rsidRDefault="00000000">
            <w:r>
              <w:t xml:space="preserve">Know the term body percussion and know that it is used to accompany music.  </w:t>
            </w:r>
          </w:p>
          <w:p w14:paraId="2F6FB6AA" w14:textId="77777777" w:rsidR="009C2EEE" w:rsidRDefault="009C2EEE"/>
          <w:p w14:paraId="6BBF51FA" w14:textId="77777777" w:rsidR="009C2EEE" w:rsidRDefault="00000000">
            <w:pPr>
              <w:rPr>
                <w:b/>
                <w:u w:val="single"/>
              </w:rPr>
            </w:pPr>
            <w:r>
              <w:rPr>
                <w:b/>
                <w:u w:val="single"/>
              </w:rPr>
              <w:t>AUTUMN 2</w:t>
            </w:r>
          </w:p>
          <w:p w14:paraId="25B8C2D5" w14:textId="77777777" w:rsidR="009C2EEE" w:rsidRDefault="00000000">
            <w:r>
              <w:t xml:space="preserve">   </w:t>
            </w:r>
          </w:p>
          <w:p w14:paraId="3C172525" w14:textId="77777777" w:rsidR="009C2EEE" w:rsidRDefault="00000000">
            <w:r>
              <w:t xml:space="preserve"> </w:t>
            </w:r>
          </w:p>
          <w:p w14:paraId="5EF8C605" w14:textId="77777777" w:rsidR="009C2EEE" w:rsidRDefault="009C2EEE"/>
        </w:tc>
        <w:tc>
          <w:tcPr>
            <w:tcW w:w="5528" w:type="dxa"/>
          </w:tcPr>
          <w:p w14:paraId="08D195E5" w14:textId="77777777" w:rsidR="009C2EEE" w:rsidRDefault="00000000">
            <w:pPr>
              <w:rPr>
                <w:color w:val="000000"/>
              </w:rPr>
            </w:pPr>
            <w:r>
              <w:rPr>
                <w:b/>
                <w:u w:val="single"/>
              </w:rPr>
              <w:lastRenderedPageBreak/>
              <w:t>SPRING 1</w:t>
            </w:r>
          </w:p>
          <w:p w14:paraId="6B703121" w14:textId="77777777" w:rsidR="009C2EEE" w:rsidRDefault="00000000">
            <w:pPr>
              <w:pBdr>
                <w:top w:val="nil"/>
                <w:left w:val="nil"/>
                <w:bottom w:val="nil"/>
                <w:right w:val="nil"/>
                <w:between w:val="nil"/>
              </w:pBdr>
            </w:pPr>
            <w:r>
              <w:t xml:space="preserve">Write out the rhythm pattern for the main theme from In </w:t>
            </w:r>
            <w:proofErr w:type="gramStart"/>
            <w:r>
              <w:t>The</w:t>
            </w:r>
            <w:proofErr w:type="gramEnd"/>
            <w:r>
              <w:t xml:space="preserve"> Hall of the Mountain King using rhythm notation.</w:t>
            </w:r>
          </w:p>
          <w:p w14:paraId="4A19AF01" w14:textId="77777777" w:rsidR="009C2EEE" w:rsidRDefault="009C2EEE">
            <w:pPr>
              <w:pBdr>
                <w:top w:val="nil"/>
                <w:left w:val="nil"/>
                <w:bottom w:val="nil"/>
                <w:right w:val="nil"/>
                <w:between w:val="nil"/>
              </w:pBdr>
            </w:pPr>
          </w:p>
          <w:p w14:paraId="565BA87B" w14:textId="77777777" w:rsidR="009C2EEE" w:rsidRDefault="00000000">
            <w:pPr>
              <w:pBdr>
                <w:top w:val="nil"/>
                <w:left w:val="nil"/>
                <w:bottom w:val="nil"/>
                <w:right w:val="nil"/>
                <w:between w:val="nil"/>
              </w:pBdr>
            </w:pPr>
            <w:r>
              <w:t xml:space="preserve">Explain what Programme Music is. </w:t>
            </w:r>
          </w:p>
          <w:p w14:paraId="155B5ED6" w14:textId="77777777" w:rsidR="009C2EEE" w:rsidRDefault="009C2EEE">
            <w:pPr>
              <w:pBdr>
                <w:top w:val="nil"/>
                <w:left w:val="nil"/>
                <w:bottom w:val="nil"/>
                <w:right w:val="nil"/>
                <w:between w:val="nil"/>
              </w:pBdr>
            </w:pPr>
          </w:p>
          <w:p w14:paraId="6D51FDA6" w14:textId="77777777" w:rsidR="009C2EEE" w:rsidRDefault="00000000">
            <w:pPr>
              <w:pBdr>
                <w:top w:val="nil"/>
                <w:left w:val="nil"/>
                <w:bottom w:val="nil"/>
                <w:right w:val="nil"/>
                <w:between w:val="nil"/>
              </w:pBdr>
            </w:pPr>
            <w:r>
              <w:t xml:space="preserve">Name the families of instruments from the orchestra and at least two instruments in each family. </w:t>
            </w:r>
          </w:p>
          <w:p w14:paraId="7D7CB533" w14:textId="77777777" w:rsidR="009C2EEE" w:rsidRDefault="009C2EEE">
            <w:pPr>
              <w:pBdr>
                <w:top w:val="nil"/>
                <w:left w:val="nil"/>
                <w:bottom w:val="nil"/>
                <w:right w:val="nil"/>
                <w:between w:val="nil"/>
              </w:pBdr>
              <w:ind w:left="720"/>
              <w:rPr>
                <w:color w:val="000000"/>
              </w:rPr>
            </w:pPr>
          </w:p>
          <w:p w14:paraId="344054F2" w14:textId="77777777" w:rsidR="009C2EEE" w:rsidRDefault="009C2EEE">
            <w:pPr>
              <w:pBdr>
                <w:top w:val="nil"/>
                <w:left w:val="nil"/>
                <w:bottom w:val="nil"/>
                <w:right w:val="nil"/>
                <w:between w:val="nil"/>
              </w:pBdr>
              <w:ind w:left="720"/>
              <w:rPr>
                <w:color w:val="000000"/>
              </w:rPr>
            </w:pPr>
          </w:p>
          <w:p w14:paraId="2307A5A7" w14:textId="77777777" w:rsidR="009C2EEE" w:rsidRDefault="009C2EEE">
            <w:pPr>
              <w:pBdr>
                <w:top w:val="nil"/>
                <w:left w:val="nil"/>
                <w:bottom w:val="nil"/>
                <w:right w:val="nil"/>
                <w:between w:val="nil"/>
              </w:pBdr>
              <w:ind w:left="720"/>
              <w:rPr>
                <w:color w:val="000000"/>
              </w:rPr>
            </w:pPr>
          </w:p>
          <w:p w14:paraId="776AB40F" w14:textId="77777777" w:rsidR="009C2EEE" w:rsidRDefault="009C2EEE">
            <w:pPr>
              <w:pBdr>
                <w:top w:val="nil"/>
                <w:left w:val="nil"/>
                <w:bottom w:val="nil"/>
                <w:right w:val="nil"/>
                <w:between w:val="nil"/>
              </w:pBdr>
              <w:ind w:left="720"/>
              <w:rPr>
                <w:color w:val="000000"/>
              </w:rPr>
            </w:pPr>
          </w:p>
          <w:p w14:paraId="538A8CB9" w14:textId="77777777" w:rsidR="009C2EEE" w:rsidRDefault="009C2EEE">
            <w:pPr>
              <w:pBdr>
                <w:top w:val="nil"/>
                <w:left w:val="nil"/>
                <w:bottom w:val="nil"/>
                <w:right w:val="nil"/>
                <w:between w:val="nil"/>
              </w:pBdr>
              <w:ind w:left="720"/>
              <w:rPr>
                <w:color w:val="000000"/>
              </w:rPr>
            </w:pPr>
          </w:p>
          <w:p w14:paraId="054576FE" w14:textId="77777777" w:rsidR="009C2EEE" w:rsidRDefault="009C2EEE">
            <w:pPr>
              <w:pBdr>
                <w:top w:val="nil"/>
                <w:left w:val="nil"/>
                <w:bottom w:val="nil"/>
                <w:right w:val="nil"/>
                <w:between w:val="nil"/>
              </w:pBdr>
              <w:ind w:left="720"/>
              <w:rPr>
                <w:color w:val="000000"/>
              </w:rPr>
            </w:pPr>
          </w:p>
          <w:p w14:paraId="54F2A352" w14:textId="77777777" w:rsidR="009C2EEE" w:rsidRDefault="009C2EEE">
            <w:pPr>
              <w:pBdr>
                <w:top w:val="nil"/>
                <w:left w:val="nil"/>
                <w:bottom w:val="nil"/>
                <w:right w:val="nil"/>
                <w:between w:val="nil"/>
              </w:pBdr>
              <w:ind w:left="720"/>
              <w:rPr>
                <w:color w:val="000000"/>
              </w:rPr>
            </w:pPr>
          </w:p>
          <w:p w14:paraId="7B7071B4" w14:textId="77777777" w:rsidR="009C2EEE" w:rsidRDefault="009C2EEE">
            <w:pPr>
              <w:pBdr>
                <w:top w:val="nil"/>
                <w:left w:val="nil"/>
                <w:bottom w:val="nil"/>
                <w:right w:val="nil"/>
                <w:between w:val="nil"/>
              </w:pBdr>
              <w:ind w:left="720"/>
              <w:rPr>
                <w:color w:val="000000"/>
              </w:rPr>
            </w:pPr>
          </w:p>
          <w:p w14:paraId="23C6FC54" w14:textId="77777777" w:rsidR="009C2EEE" w:rsidRDefault="009C2EEE">
            <w:pPr>
              <w:pBdr>
                <w:top w:val="nil"/>
                <w:left w:val="nil"/>
                <w:bottom w:val="nil"/>
                <w:right w:val="nil"/>
                <w:between w:val="nil"/>
              </w:pBdr>
              <w:ind w:left="720"/>
              <w:rPr>
                <w:color w:val="000000"/>
              </w:rPr>
            </w:pPr>
          </w:p>
          <w:p w14:paraId="23CAF8C3" w14:textId="77777777" w:rsidR="009C2EEE" w:rsidRDefault="009C2EEE">
            <w:pPr>
              <w:pBdr>
                <w:top w:val="nil"/>
                <w:left w:val="nil"/>
                <w:bottom w:val="nil"/>
                <w:right w:val="nil"/>
                <w:between w:val="nil"/>
              </w:pBdr>
              <w:ind w:left="720"/>
              <w:rPr>
                <w:color w:val="000000"/>
              </w:rPr>
            </w:pPr>
          </w:p>
        </w:tc>
        <w:tc>
          <w:tcPr>
            <w:tcW w:w="5245" w:type="dxa"/>
          </w:tcPr>
          <w:p w14:paraId="3CB606F0" w14:textId="77777777" w:rsidR="009C2EEE" w:rsidRDefault="009C2EEE">
            <w:pPr>
              <w:pBdr>
                <w:top w:val="nil"/>
                <w:left w:val="nil"/>
                <w:bottom w:val="nil"/>
                <w:right w:val="nil"/>
                <w:between w:val="nil"/>
              </w:pBdr>
              <w:ind w:left="720"/>
              <w:rPr>
                <w:color w:val="000000"/>
              </w:rPr>
            </w:pPr>
          </w:p>
          <w:p w14:paraId="2E350493" w14:textId="77777777" w:rsidR="009C2EEE" w:rsidRDefault="009C2EEE">
            <w:pPr>
              <w:pBdr>
                <w:top w:val="nil"/>
                <w:left w:val="nil"/>
                <w:bottom w:val="nil"/>
                <w:right w:val="nil"/>
                <w:between w:val="nil"/>
              </w:pBdr>
              <w:ind w:left="720"/>
              <w:rPr>
                <w:color w:val="000000"/>
              </w:rPr>
            </w:pPr>
          </w:p>
          <w:p w14:paraId="42FD37A5" w14:textId="77777777" w:rsidR="009C2EEE" w:rsidRDefault="009C2EEE">
            <w:pPr>
              <w:pBdr>
                <w:top w:val="nil"/>
                <w:left w:val="nil"/>
                <w:bottom w:val="nil"/>
                <w:right w:val="nil"/>
                <w:between w:val="nil"/>
              </w:pBdr>
              <w:ind w:left="720"/>
              <w:rPr>
                <w:color w:val="000000"/>
              </w:rPr>
            </w:pPr>
          </w:p>
          <w:p w14:paraId="074C9048" w14:textId="77777777" w:rsidR="009C2EEE" w:rsidRDefault="009C2EEE">
            <w:pPr>
              <w:pBdr>
                <w:top w:val="nil"/>
                <w:left w:val="nil"/>
                <w:bottom w:val="nil"/>
                <w:right w:val="nil"/>
                <w:between w:val="nil"/>
              </w:pBdr>
              <w:ind w:left="720"/>
              <w:rPr>
                <w:color w:val="000000"/>
              </w:rPr>
            </w:pPr>
          </w:p>
          <w:p w14:paraId="1F47DDBE" w14:textId="77777777" w:rsidR="009C2EEE" w:rsidRDefault="009C2EEE">
            <w:pPr>
              <w:pBdr>
                <w:top w:val="nil"/>
                <w:left w:val="nil"/>
                <w:bottom w:val="nil"/>
                <w:right w:val="nil"/>
                <w:between w:val="nil"/>
              </w:pBdr>
              <w:ind w:left="720"/>
              <w:rPr>
                <w:color w:val="000000"/>
              </w:rPr>
            </w:pPr>
          </w:p>
          <w:p w14:paraId="231295B8" w14:textId="77777777" w:rsidR="009C2EEE" w:rsidRDefault="009C2EEE">
            <w:pPr>
              <w:pBdr>
                <w:top w:val="nil"/>
                <w:left w:val="nil"/>
                <w:bottom w:val="nil"/>
                <w:right w:val="nil"/>
                <w:between w:val="nil"/>
              </w:pBdr>
              <w:ind w:left="720"/>
              <w:rPr>
                <w:color w:val="000000"/>
              </w:rPr>
            </w:pPr>
          </w:p>
          <w:p w14:paraId="1B068990" w14:textId="77777777" w:rsidR="009C2EEE" w:rsidRDefault="009C2EEE">
            <w:pPr>
              <w:pBdr>
                <w:top w:val="nil"/>
                <w:left w:val="nil"/>
                <w:bottom w:val="nil"/>
                <w:right w:val="nil"/>
                <w:between w:val="nil"/>
              </w:pBdr>
              <w:ind w:left="720"/>
              <w:rPr>
                <w:color w:val="000000"/>
              </w:rPr>
            </w:pPr>
          </w:p>
          <w:p w14:paraId="64D82B5B" w14:textId="77777777" w:rsidR="009C2EEE" w:rsidRDefault="009C2EEE">
            <w:pPr>
              <w:pBdr>
                <w:top w:val="nil"/>
                <w:left w:val="nil"/>
                <w:bottom w:val="nil"/>
                <w:right w:val="nil"/>
                <w:between w:val="nil"/>
              </w:pBdr>
              <w:ind w:left="720"/>
              <w:rPr>
                <w:color w:val="000000"/>
              </w:rPr>
            </w:pPr>
          </w:p>
          <w:p w14:paraId="54043E4A" w14:textId="77777777" w:rsidR="009C2EEE" w:rsidRDefault="009C2EEE">
            <w:pPr>
              <w:pBdr>
                <w:top w:val="nil"/>
                <w:left w:val="nil"/>
                <w:bottom w:val="nil"/>
                <w:right w:val="nil"/>
                <w:between w:val="nil"/>
              </w:pBdr>
              <w:ind w:left="720"/>
              <w:rPr>
                <w:color w:val="000000"/>
              </w:rPr>
            </w:pPr>
          </w:p>
          <w:p w14:paraId="41D67CDE" w14:textId="77777777" w:rsidR="009C2EEE" w:rsidRDefault="009C2EEE">
            <w:pPr>
              <w:pBdr>
                <w:top w:val="nil"/>
                <w:left w:val="nil"/>
                <w:bottom w:val="nil"/>
                <w:right w:val="nil"/>
                <w:between w:val="nil"/>
              </w:pBdr>
              <w:ind w:left="720"/>
              <w:rPr>
                <w:color w:val="000000"/>
              </w:rPr>
            </w:pPr>
          </w:p>
          <w:p w14:paraId="5C811E46" w14:textId="77777777" w:rsidR="009C2EEE" w:rsidRDefault="009C2EEE">
            <w:pPr>
              <w:pBdr>
                <w:top w:val="nil"/>
                <w:left w:val="nil"/>
                <w:bottom w:val="nil"/>
                <w:right w:val="nil"/>
                <w:between w:val="nil"/>
              </w:pBdr>
              <w:ind w:left="720"/>
              <w:rPr>
                <w:color w:val="000000"/>
              </w:rPr>
            </w:pPr>
          </w:p>
        </w:tc>
      </w:tr>
    </w:tbl>
    <w:p w14:paraId="410AC5D7" w14:textId="77777777" w:rsidR="009C2EEE" w:rsidRDefault="009C2EEE"/>
    <w:p w14:paraId="5554A6FD" w14:textId="77777777" w:rsidR="009C2EEE" w:rsidRDefault="009C2EEE"/>
    <w:tbl>
      <w:tblPr>
        <w:tblStyle w:val="a1"/>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77"/>
      </w:tblGrid>
      <w:tr w:rsidR="009C2EEE" w14:paraId="76BF1CFE" w14:textId="77777777">
        <w:tc>
          <w:tcPr>
            <w:tcW w:w="15877" w:type="dxa"/>
            <w:tcBorders>
              <w:top w:val="single" w:sz="4" w:space="0" w:color="000000"/>
              <w:left w:val="single" w:sz="4" w:space="0" w:color="000000"/>
              <w:bottom w:val="single" w:sz="4" w:space="0" w:color="000000"/>
              <w:right w:val="single" w:sz="4" w:space="0" w:color="000000"/>
            </w:tcBorders>
          </w:tcPr>
          <w:p w14:paraId="2B97289B" w14:textId="77777777" w:rsidR="009C2EEE" w:rsidRDefault="00000000">
            <w:pPr>
              <w:rPr>
                <w:b/>
              </w:rPr>
            </w:pPr>
            <w:r>
              <w:rPr>
                <w:b/>
              </w:rPr>
              <w:t xml:space="preserve">Children working at below </w:t>
            </w:r>
            <w:proofErr w:type="gramStart"/>
            <w:r>
              <w:rPr>
                <w:b/>
              </w:rPr>
              <w:t>Age Related</w:t>
            </w:r>
            <w:proofErr w:type="gramEnd"/>
            <w:r>
              <w:rPr>
                <w:b/>
              </w:rPr>
              <w:t xml:space="preserve"> Expectations in HISTORY at the end of Year 3:</w:t>
            </w:r>
          </w:p>
          <w:p w14:paraId="60FD7CFA" w14:textId="77777777" w:rsidR="009C2EEE" w:rsidRDefault="009C2EEE">
            <w:pPr>
              <w:rPr>
                <w:b/>
              </w:rPr>
            </w:pPr>
          </w:p>
          <w:p w14:paraId="77B06546" w14:textId="77777777" w:rsidR="009C2EEE" w:rsidRDefault="009C2EEE">
            <w:pPr>
              <w:rPr>
                <w:b/>
              </w:rPr>
            </w:pPr>
          </w:p>
          <w:p w14:paraId="452A2232" w14:textId="77777777" w:rsidR="009C2EEE" w:rsidRDefault="009C2EEE">
            <w:pPr>
              <w:rPr>
                <w:b/>
              </w:rPr>
            </w:pPr>
          </w:p>
          <w:p w14:paraId="7C6EA410" w14:textId="77777777" w:rsidR="009C2EEE" w:rsidRDefault="009C2EEE">
            <w:pPr>
              <w:rPr>
                <w:b/>
              </w:rPr>
            </w:pPr>
          </w:p>
          <w:p w14:paraId="3B98FA17" w14:textId="77777777" w:rsidR="009C2EEE" w:rsidRDefault="009C2EEE">
            <w:pPr>
              <w:rPr>
                <w:b/>
              </w:rPr>
            </w:pPr>
          </w:p>
        </w:tc>
      </w:tr>
    </w:tbl>
    <w:p w14:paraId="1CC837E8" w14:textId="77777777" w:rsidR="009C2EEE" w:rsidRDefault="009C2EEE"/>
    <w:sectPr w:rsidR="009C2EEE">
      <w:headerReference w:type="default" r:id="rId8"/>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5B84" w14:textId="77777777" w:rsidR="004370FA" w:rsidRDefault="004370FA">
      <w:pPr>
        <w:spacing w:after="0" w:line="240" w:lineRule="auto"/>
      </w:pPr>
      <w:r>
        <w:separator/>
      </w:r>
    </w:p>
  </w:endnote>
  <w:endnote w:type="continuationSeparator" w:id="0">
    <w:p w14:paraId="144886A0" w14:textId="77777777" w:rsidR="004370FA" w:rsidRDefault="0043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3969" w14:textId="77777777" w:rsidR="004370FA" w:rsidRDefault="004370FA">
      <w:pPr>
        <w:spacing w:after="0" w:line="240" w:lineRule="auto"/>
      </w:pPr>
      <w:r>
        <w:separator/>
      </w:r>
    </w:p>
  </w:footnote>
  <w:footnote w:type="continuationSeparator" w:id="0">
    <w:p w14:paraId="3ED448A9" w14:textId="77777777" w:rsidR="004370FA" w:rsidRDefault="00437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B8F7" w14:textId="77777777" w:rsidR="009C2EEE" w:rsidRDefault="00000000">
    <w:pPr>
      <w:pBdr>
        <w:top w:val="nil"/>
        <w:left w:val="nil"/>
        <w:bottom w:val="nil"/>
        <w:right w:val="nil"/>
        <w:between w:val="nil"/>
      </w:pBdr>
      <w:tabs>
        <w:tab w:val="center" w:pos="4513"/>
        <w:tab w:val="right" w:pos="9026"/>
      </w:tabs>
      <w:spacing w:after="0" w:line="240" w:lineRule="auto"/>
      <w:jc w:val="center"/>
      <w:rPr>
        <w:b/>
        <w:color w:val="000000"/>
      </w:rPr>
    </w:pPr>
    <w:r>
      <w:rPr>
        <w:noProof/>
        <w:color w:val="000000"/>
      </w:rPr>
      <w:drawing>
        <wp:inline distT="0" distB="0" distL="0" distR="0" wp14:anchorId="181AA69E" wp14:editId="5176C7E6">
          <wp:extent cx="445135" cy="463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135" cy="463550"/>
                  </a:xfrm>
                  <a:prstGeom prst="rect">
                    <a:avLst/>
                  </a:prstGeom>
                  <a:ln/>
                </pic:spPr>
              </pic:pic>
            </a:graphicData>
          </a:graphic>
        </wp:inline>
      </w:drawing>
    </w:r>
    <w:r>
      <w:rPr>
        <w:b/>
        <w:color w:val="000000"/>
      </w:rPr>
      <w:t xml:space="preserve">                                                                   MUSIC PROGRESSION IN SKILLS AND KNOWLEDGE                                                               </w:t>
    </w:r>
    <w:r>
      <w:rPr>
        <w:b/>
        <w:noProof/>
        <w:color w:val="000000"/>
      </w:rPr>
      <w:drawing>
        <wp:inline distT="0" distB="0" distL="0" distR="0" wp14:anchorId="54DFADDA" wp14:editId="241D623B">
          <wp:extent cx="445135" cy="4635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5135" cy="463550"/>
                  </a:xfrm>
                  <a:prstGeom prst="rect">
                    <a:avLst/>
                  </a:prstGeom>
                  <a:ln/>
                </pic:spPr>
              </pic:pic>
            </a:graphicData>
          </a:graphic>
        </wp:inline>
      </w:drawing>
    </w:r>
  </w:p>
  <w:p w14:paraId="190CBA98" w14:textId="77777777" w:rsidR="009C2EEE" w:rsidRDefault="00000000">
    <w:pPr>
      <w:pBdr>
        <w:top w:val="nil"/>
        <w:left w:val="nil"/>
        <w:bottom w:val="nil"/>
        <w:right w:val="nil"/>
        <w:between w:val="nil"/>
      </w:pBdr>
      <w:tabs>
        <w:tab w:val="center" w:pos="4513"/>
        <w:tab w:val="right" w:pos="9026"/>
      </w:tabs>
      <w:spacing w:after="0" w:line="240" w:lineRule="auto"/>
      <w:jc w:val="center"/>
      <w:rPr>
        <w:color w:val="000000"/>
      </w:rPr>
    </w:pPr>
    <w:r>
      <w:rPr>
        <w:b/>
        <w:color w:val="000000"/>
      </w:rPr>
      <w:t>YEAR 5 STATUTORY REQUIREMENTS</w:t>
    </w:r>
  </w:p>
  <w:p w14:paraId="185F0B0C" w14:textId="77777777" w:rsidR="009C2EEE" w:rsidRDefault="009C2EEE">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EE"/>
    <w:rsid w:val="000C5D23"/>
    <w:rsid w:val="004370FA"/>
    <w:rsid w:val="009C2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4218"/>
  <w15:docId w15:val="{1DD54C86-5713-4A12-8C9E-E0A58B8A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Gbs6KwXCsvXa/5bJJxiioIO0g==">CgMxLjA4AHIhMVMtXzVkeTVKYUN3YkIwZVFTZmhIb2ktb2czTEF3LWtF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3473</Characters>
  <Application>Microsoft Office Word</Application>
  <DocSecurity>0</DocSecurity>
  <Lines>28</Lines>
  <Paragraphs>8</Paragraphs>
  <ScaleCrop>false</ScaleCrop>
  <Company>Stanningley Primary School</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Charlottee Hayward</cp:lastModifiedBy>
  <cp:revision>2</cp:revision>
  <dcterms:created xsi:type="dcterms:W3CDTF">2024-01-22T21:13:00Z</dcterms:created>
  <dcterms:modified xsi:type="dcterms:W3CDTF">2024-01-22T21:14:00Z</dcterms:modified>
</cp:coreProperties>
</file>